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mieście Działdowo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Działdowo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5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Miasta Działdowo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16 maja 2024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Działdowo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14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Działdowo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16 maja 2024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Działdowie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Iłowo-Osada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Iłowo-Osada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Iłowo-Osada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Iłowo-Osada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Płośnica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Płośnicy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10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Rybno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Rybnie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mieście Iława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15:15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Iławy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16 maja 2024 r. o godz. 10:00</w:t>
      </w:r>
      <w:r w:rsidRPr="00F01437">
        <w:t xml:space="preserve"> w siedzibie </w:t>
      </w:r>
      <w:r w:rsidR="00652D1E" w:rsidRPr="00F01437">
        <w:rPr>
          <w:b/>
        </w:rPr>
        <w:t xml:space="preserve">Urzędu Miasta Iławy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mieście Lubawa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w Lubawie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Miasta w Lubawie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w Lubawie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Iława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Iławie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Iławie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Kisielice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Kisielicach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Kisielicach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Lubawa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Lubawa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16 maja 2024 r. o godz. 10:00</w:t>
      </w:r>
      <w:r w:rsidRPr="00F01437">
        <w:t xml:space="preserve"> w siedzibie </w:t>
      </w:r>
      <w:r w:rsidR="00652D1E" w:rsidRPr="00F01437">
        <w:rPr>
          <w:b/>
        </w:rPr>
        <w:t xml:space="preserve">Urzędu Gminy Lubawa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16 maja 2024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Lubawa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10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Susz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Suszu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Suszu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Zalewo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Zalewie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Zalewie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mieście Nowe Miasto Lubawskie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Nowym Mieście Lubawskim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Nowym Mieście Lubawskim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Nowym Mieście Lubawskim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Biskupiec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Biskupcu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Biskupcu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Biskupcu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14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Grodziczno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10 maja 2024 r. do godz. 15:15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Grodzicznie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Grodzicznie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16 maja 2024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Grodzicznie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10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12</w:t>
      </w:r>
      <w:r w:rsidR="009E7203">
        <w:rPr>
          <w:lang w:val="en-US"/>
        </w:rPr>
        <w:t xml:space="preserve"/>
      </w:r>
      <w:r w:rsidR="009E7203" w:rsidRPr="00F01437">
        <w:rPr>
          <w:lang w:val="en-US"/>
        </w:rPr>
        <w:t>,</w:t>
      </w:r>
      <w:r w:rsidR="009E7203">
        <w:rPr>
          <w:lang w:val="en-US"/>
        </w:rPr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Kurzętnik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Kurzętniku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Kurzętniku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mieście Ostróda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Ostródzie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5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5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Ostródzie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Dąbrówno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Dąbrównie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5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Dąbrównie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Grunwald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Grunwald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Grunwald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Łukta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Łukcie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Łukcie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Małdyty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Małdytach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Małdytach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Miłakowo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15:30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Miłakowie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5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Miłakowie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Miłomłyn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14 maja 2024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i Gminy Miłomłyn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6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16 maja 2024 r. o godz. 10:00</w:t>
      </w:r>
      <w:r w:rsidRPr="00F01437">
        <w:t xml:space="preserve"> w siedzibie </w:t>
      </w:r>
      <w:r w:rsidR="00652D1E" w:rsidRPr="00F01437">
        <w:rPr>
          <w:b/>
        </w:rPr>
        <w:t xml:space="preserve">Urzędu Miasta i Gminy Miłomłyn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Morąg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Miejskiego w Morągu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Miejskiego w Morągu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0B14B3"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 xml:space="preserve"/>
      </w:r>
      <w:r w:rsidR="00B50FD4" w:rsidRPr="00D222D5">
        <w:rPr>
          <w:b/>
          <w:bCs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Elblągu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9 czerwca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Ostróda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Elblągu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............... r. do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w Ostródzie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3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4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1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............... r. o godz. .....</w:t>
      </w:r>
      <w:r w:rsidRPr="00F01437">
        <w:t xml:space="preserve"> w siedzibie </w:t>
      </w:r>
      <w:r w:rsidR="00652D1E" w:rsidRPr="00F01437">
        <w:rPr>
          <w:b/>
        </w:rPr>
        <w:t xml:space="preserve">Urzędu Gminy w Ostródzie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Elblągu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Zaczek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