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36" w:rsidRDefault="00235936">
      <w:pPr>
        <w:jc w:val="center"/>
        <w:rPr>
          <w:b/>
          <w:caps/>
        </w:rPr>
      </w:pPr>
      <w:r>
        <w:rPr>
          <w:b/>
          <w:caps/>
        </w:rPr>
        <w:t>Postanowienie Nr 700-2/2020</w:t>
      </w:r>
    </w:p>
    <w:p w:rsidR="00A77B3E" w:rsidRDefault="00235936">
      <w:pPr>
        <w:jc w:val="center"/>
        <w:rPr>
          <w:b/>
          <w:caps/>
        </w:rPr>
      </w:pPr>
      <w:r>
        <w:rPr>
          <w:b/>
          <w:caps/>
        </w:rPr>
        <w:br/>
        <w:t>Komisarza Wyborczego w Elblągu I</w:t>
      </w:r>
    </w:p>
    <w:p w:rsidR="00A77B3E" w:rsidRDefault="00235936">
      <w:pPr>
        <w:spacing w:before="280" w:after="280"/>
        <w:jc w:val="center"/>
        <w:rPr>
          <w:b/>
          <w:caps/>
        </w:rPr>
      </w:pPr>
      <w:r>
        <w:t>z dnia 9 marca 2020 r.</w:t>
      </w:r>
    </w:p>
    <w:p w:rsidR="00A77B3E" w:rsidRDefault="00235936">
      <w:pPr>
        <w:keepNext/>
        <w:spacing w:after="480"/>
        <w:jc w:val="center"/>
      </w:pPr>
      <w:r>
        <w:rPr>
          <w:b/>
        </w:rPr>
        <w:t>o przeprowadzeniu referendum gminnego w sprawie odwołania Burmistrza Pieniężna</w:t>
      </w:r>
      <w:r>
        <w:rPr>
          <w:b/>
        </w:rPr>
        <w:br/>
        <w:t>przed upływem kadencji</w:t>
      </w:r>
    </w:p>
    <w:p w:rsidR="00A77B3E" w:rsidRDefault="00235936">
      <w:pPr>
        <w:keepLines/>
        <w:spacing w:before="120" w:after="120"/>
        <w:ind w:firstLine="227"/>
      </w:pPr>
      <w:r>
        <w:t>Na podstawie art. 23 ust. 1, art. 24, art. 25 i art. 27 ustawy z dnia 15 września 2000 r. o referendum lokalnym (Dz. U. z 2019 r. poz. 741) oraz art. 40a § 3 ustawy z dnia 5 stycznia 2011 r. - Kodeks wyborczy (Dz. U. z 2019 r. poz. 684 i 1504) w związku z art. 1 ust. 2 ustawy o referendum lokalnym, po rozpoznaniu wniosku mieszkańców Pieniężna, który wpłynął do Komisarza Wyborczego w Elblągu I w dniu 24 lutego 2020 r., o przeprowadzenie referendum gminnego w sprawie odwołania Burmistrza Pieniężna przed upływem kadencji,</w:t>
      </w:r>
    </w:p>
    <w:p w:rsidR="00235936" w:rsidRDefault="00235936">
      <w:pPr>
        <w:spacing w:before="120" w:after="120"/>
        <w:ind w:left="283" w:firstLine="227"/>
        <w:jc w:val="center"/>
        <w:rPr>
          <w:b/>
        </w:rPr>
      </w:pPr>
    </w:p>
    <w:p w:rsidR="00A77B3E" w:rsidRDefault="00235936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postanawiam, co następuje:</w:t>
      </w:r>
    </w:p>
    <w:p w:rsidR="00235936" w:rsidRDefault="0023593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p w:rsidR="00235936" w:rsidRDefault="00235936" w:rsidP="00235936">
      <w:pPr>
        <w:keepLines/>
        <w:spacing w:before="120" w:after="240"/>
        <w:ind w:firstLine="340"/>
        <w:jc w:val="center"/>
        <w:rPr>
          <w:b/>
        </w:rPr>
      </w:pPr>
      <w:r>
        <w:rPr>
          <w:b/>
        </w:rPr>
        <w:t>§ 1</w:t>
      </w:r>
    </w:p>
    <w:p w:rsidR="00A77B3E" w:rsidRDefault="00235936" w:rsidP="00235936">
      <w:pPr>
        <w:keepLines/>
        <w:spacing w:before="120" w:after="240"/>
        <w:rPr>
          <w:color w:val="000000"/>
          <w:u w:color="000000"/>
        </w:rPr>
      </w:pPr>
      <w:r>
        <w:rPr>
          <w:color w:val="000000"/>
          <w:u w:color="000000"/>
        </w:rPr>
        <w:t>Przeprowadzić referendum gminne w sprawie odwołania Burmistrza Pieniężna przed upływem kadencji.</w:t>
      </w:r>
    </w:p>
    <w:p w:rsidR="00235936" w:rsidRDefault="00235936" w:rsidP="00235936">
      <w:pPr>
        <w:keepLines/>
        <w:spacing w:before="120" w:after="240"/>
        <w:ind w:firstLine="340"/>
        <w:jc w:val="center"/>
        <w:rPr>
          <w:b/>
        </w:rPr>
      </w:pPr>
      <w:r>
        <w:rPr>
          <w:b/>
        </w:rPr>
        <w:t>§ 2</w:t>
      </w:r>
    </w:p>
    <w:p w:rsidR="00A77B3E" w:rsidRDefault="00235936" w:rsidP="00235936">
      <w:pPr>
        <w:keepLines/>
        <w:spacing w:before="120" w:after="240"/>
        <w:rPr>
          <w:color w:val="000000"/>
          <w:u w:color="000000"/>
        </w:rPr>
      </w:pPr>
      <w:r>
        <w:rPr>
          <w:color w:val="000000"/>
          <w:u w:color="000000"/>
        </w:rPr>
        <w:t xml:space="preserve">Datę referendum wyznaczyć </w:t>
      </w:r>
      <w:r>
        <w:rPr>
          <w:b/>
          <w:color w:val="000000"/>
          <w:u w:val="single" w:color="000000"/>
        </w:rPr>
        <w:t xml:space="preserve">na niedzielę 26 kwietnia 2020 r. </w:t>
      </w:r>
    </w:p>
    <w:p w:rsidR="00235936" w:rsidRDefault="00235936" w:rsidP="00235936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3</w:t>
      </w:r>
    </w:p>
    <w:p w:rsidR="00A77B3E" w:rsidRDefault="00235936" w:rsidP="00235936">
      <w:pPr>
        <w:keepLines/>
        <w:spacing w:before="120" w:after="240"/>
        <w:rPr>
          <w:color w:val="000000"/>
          <w:u w:color="000000"/>
        </w:rPr>
      </w:pPr>
      <w:r>
        <w:rPr>
          <w:b/>
        </w:rPr>
        <w:t> </w:t>
      </w:r>
      <w:r>
        <w:rPr>
          <w:color w:val="000000"/>
          <w:u w:color="000000"/>
        </w:rPr>
        <w:t>Dni, w których upływają terminy wykonania czynności związanych z przeprowadzeniem referendum określa kalendarz stanowiący załącznik Nr 1 do postanowienia.</w:t>
      </w:r>
    </w:p>
    <w:p w:rsidR="00235936" w:rsidRDefault="00235936" w:rsidP="00235936">
      <w:pPr>
        <w:keepLines/>
        <w:spacing w:before="120" w:after="240"/>
        <w:ind w:firstLine="340"/>
        <w:jc w:val="center"/>
        <w:rPr>
          <w:b/>
        </w:rPr>
      </w:pPr>
      <w:r>
        <w:rPr>
          <w:b/>
        </w:rPr>
        <w:t>§ 4</w:t>
      </w:r>
    </w:p>
    <w:p w:rsidR="00A77B3E" w:rsidRDefault="00235936" w:rsidP="00235936">
      <w:pPr>
        <w:keepLines/>
        <w:spacing w:before="120" w:after="2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Karta do głosowania w referendum gminnym w sprawie odwołania Burmistrza Pieniężna przed upływem kadencji:</w:t>
      </w:r>
    </w:p>
    <w:p w:rsidR="00A77B3E" w:rsidRDefault="00235936" w:rsidP="00235936">
      <w:pPr>
        <w:spacing w:before="120" w:after="120"/>
        <w:ind w:left="794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drukowana jest na papierze offsetowym o gramaturze 80 g/m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koloru białego; </w:t>
      </w:r>
    </w:p>
    <w:p w:rsidR="00A77B3E" w:rsidRDefault="00235936" w:rsidP="00235936">
      <w:pPr>
        <w:spacing w:before="120" w:after="120"/>
        <w:ind w:left="79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jest jedną kartą, zadrukowaną jednostronnie, formatu A5;</w:t>
      </w:r>
    </w:p>
    <w:p w:rsidR="00A77B3E" w:rsidRDefault="00235936" w:rsidP="00235936">
      <w:pPr>
        <w:spacing w:before="120" w:after="120"/>
        <w:ind w:left="794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 ścięty prawy górny róg.</w:t>
      </w:r>
    </w:p>
    <w:p w:rsidR="00A77B3E" w:rsidRDefault="00235936" w:rsidP="00235936">
      <w:pPr>
        <w:keepLines/>
        <w:spacing w:before="120" w:after="2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Wzór, </w:t>
      </w:r>
      <w:r w:rsidRPr="00235936">
        <w:t>treść</w:t>
      </w:r>
      <w:r>
        <w:rPr>
          <w:color w:val="000000"/>
          <w:u w:color="000000"/>
        </w:rPr>
        <w:t xml:space="preserve"> oraz szczegółowe warunki techniczne karty do głosowania, określa załącznik Nr 2 do postanowienia.</w:t>
      </w:r>
    </w:p>
    <w:p w:rsidR="00235936" w:rsidRDefault="00235936" w:rsidP="00235936">
      <w:pPr>
        <w:keepLines/>
        <w:spacing w:before="120" w:after="240"/>
        <w:ind w:firstLine="340"/>
        <w:jc w:val="center"/>
        <w:rPr>
          <w:b/>
        </w:rPr>
      </w:pPr>
      <w:r>
        <w:rPr>
          <w:b/>
        </w:rPr>
        <w:t>§ 5</w:t>
      </w:r>
    </w:p>
    <w:p w:rsidR="00A77B3E" w:rsidRDefault="00235936" w:rsidP="00235936">
      <w:pPr>
        <w:keepLines/>
        <w:spacing w:before="120" w:after="2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Nakładka na kartę do głosowania sporządzona w alfabecie Braille'a w referendum gminnym w sprawie odwołania Burmistrza Pieniężna przed upływem kadencji:</w:t>
      </w:r>
    </w:p>
    <w:p w:rsidR="00A77B3E" w:rsidRDefault="00235936" w:rsidP="00235936">
      <w:pPr>
        <w:spacing w:before="120" w:after="120"/>
        <w:ind w:left="794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wykonana jest na papierze offsetowym koloru białego o gramaturze 190g/m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.;</w:t>
      </w:r>
    </w:p>
    <w:p w:rsidR="00A77B3E" w:rsidRDefault="00235936" w:rsidP="00235936">
      <w:pPr>
        <w:spacing w:before="120" w:after="120"/>
        <w:ind w:left="794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sporządzona jest w formacie A5, ponadto u góry, na dole oraz z prawej strony znajdują się zakładki podtrzymujące kartę do głosowania;</w:t>
      </w:r>
    </w:p>
    <w:p w:rsidR="00A77B3E" w:rsidRDefault="00235936" w:rsidP="00235936">
      <w:pPr>
        <w:spacing w:before="120" w:after="120"/>
        <w:ind w:left="794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ścięty prawy górny róg.</w:t>
      </w:r>
    </w:p>
    <w:p w:rsidR="00A77B3E" w:rsidRDefault="00235936" w:rsidP="00235936">
      <w:pPr>
        <w:keepLines/>
        <w:spacing w:before="120" w:after="2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Pośrodku nakładki na kartę, w górnej jej części, umieszczony jest napis zapisany alfabetem Braille'a w standardzie Marburg Medium „Nakładka na kartę do głosowania w referendum gminnym”.</w:t>
      </w:r>
    </w:p>
    <w:p w:rsidR="00A77B3E" w:rsidRDefault="00235936" w:rsidP="00235936">
      <w:pPr>
        <w:keepLines/>
        <w:spacing w:before="120" w:after="2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miejscach odpowiadających umieszczonym na karcie do głosowania kratkom przeznaczonym na zaznaczenie odpowiedzi na pytanie referendalne, umieszczone są wycięte kratki, a następnie zapisane alfabetem Braille'a wyrazy „TAK” oraz „NIE” umieszczone po prawej stronie kratki.</w:t>
      </w:r>
    </w:p>
    <w:p w:rsidR="00A77B3E" w:rsidRDefault="00235936" w:rsidP="00235936">
      <w:pPr>
        <w:keepLines/>
        <w:spacing w:before="120" w:after="2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 dołu nakładki nakleja się sporządzoną pismem płaskim naklejkę informującą o rodzaju nakładki.</w:t>
      </w:r>
    </w:p>
    <w:p w:rsidR="00A77B3E" w:rsidRDefault="00235936" w:rsidP="00235936">
      <w:pPr>
        <w:keepLines/>
        <w:spacing w:before="120" w:after="2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Wzór oraz szczegółowe warunki techniczne dla nakładki na kartę do głosowania sporządzonej w alfabecie Braille'a określić w załączniku Nr 3 do postanowienia.</w:t>
      </w:r>
    </w:p>
    <w:p w:rsidR="00235936" w:rsidRDefault="00235936" w:rsidP="00235936">
      <w:pPr>
        <w:keepNext/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6.</w:t>
      </w:r>
    </w:p>
    <w:p w:rsidR="00A77B3E" w:rsidRDefault="00235936" w:rsidP="00235936">
      <w:pPr>
        <w:keepLines/>
        <w:spacing w:before="120" w:after="240"/>
        <w:rPr>
          <w:color w:val="000000"/>
          <w:u w:color="000000"/>
        </w:rPr>
      </w:pPr>
      <w:r>
        <w:rPr>
          <w:color w:val="000000"/>
          <w:u w:color="000000"/>
        </w:rPr>
        <w:t>Postanowienie wchodzi w życie z dniem podpisania i podlega ogłoszeniu w Dzienniku Urzędowym Województwa Warmińsko-Mazurskiego oraz podaniu do publicznej wiadomości w sposób zwyczajowo przyjęty na terenie miasta Pieniężno.</w:t>
      </w:r>
    </w:p>
    <w:p w:rsidR="00A77B3E" w:rsidRDefault="001F5052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3593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91BE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BE3" w:rsidRDefault="00291BE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BE3" w:rsidRDefault="00235936" w:rsidP="0023593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Komisarz Wyborczy  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  <w:t>w Elblągu 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1F5052">
              <w:rPr>
                <w:b/>
              </w:rPr>
              <w:t xml:space="preserve">/-/ </w:t>
            </w:r>
            <w:bookmarkStart w:id="0" w:name="_GoBack"/>
            <w:bookmarkEnd w:id="0"/>
            <w:r>
              <w:rPr>
                <w:b/>
              </w:rPr>
              <w:t>Piotr Wacław Żywicki</w:t>
            </w:r>
          </w:p>
        </w:tc>
      </w:tr>
    </w:tbl>
    <w:p w:rsidR="00A77B3E" w:rsidRDefault="001F5052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235936">
      <w:pPr>
        <w:spacing w:before="120" w:after="120" w:line="360" w:lineRule="auto"/>
        <w:ind w:left="47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postanowienia Nr 700-2/2020</w:t>
      </w:r>
      <w:r>
        <w:rPr>
          <w:color w:val="000000"/>
          <w:u w:color="000000"/>
        </w:rPr>
        <w:br/>
        <w:t>Komisarza Wyborczego w Elblągu I</w:t>
      </w:r>
      <w:r>
        <w:rPr>
          <w:color w:val="000000"/>
          <w:u w:color="000000"/>
        </w:rPr>
        <w:br/>
        <w:t>z dnia 9 marca 2020 r.</w:t>
      </w:r>
    </w:p>
    <w:p w:rsidR="00A77B3E" w:rsidRDefault="0023593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KALENDARZ WYBORCZY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915"/>
        <w:gridCol w:w="7096"/>
      </w:tblGrid>
      <w:tr w:rsidR="00291BE3">
        <w:trPr>
          <w:trHeight w:val="1069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Data wykonania czynności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Liczba dni przed dniem głosowania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 czynności</w:t>
            </w:r>
          </w:p>
        </w:tc>
      </w:tr>
      <w:tr w:rsidR="00291BE3">
        <w:trPr>
          <w:trHeight w:val="526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od 7 marca 2020 r. </w:t>
            </w:r>
            <w:r>
              <w:rPr>
                <w:color w:val="000000"/>
                <w:sz w:val="18"/>
                <w:u w:color="000000"/>
              </w:rPr>
              <w:br/>
              <w:t>do 13 marca 2020 r.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ogłoszenie w Dzienniku Urzędowym Województwa Warmińsko-Mazurskiego oraz podanie do wiadomości mieszkańców przez rozplakatowanie na terenie Gminy Pieniężno postanowienia Komisarza Wyborczego w Elblągu I o przeprowadzeniu referendum gminnego</w:t>
            </w:r>
          </w:p>
        </w:tc>
      </w:tr>
      <w:tr w:rsidR="00291BE3">
        <w:trPr>
          <w:trHeight w:val="526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do 22 marca 2020 r. </w:t>
            </w:r>
            <w:r>
              <w:rPr>
                <w:color w:val="000000"/>
                <w:sz w:val="18"/>
                <w:u w:color="000000"/>
              </w:rPr>
              <w:br/>
              <w:t>(do 23 marca 2020 r.)*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utworzenie obwodów głosowania w szpitalach, zakładach pomocy społecznej, zakładach karnych i aresztach śledczych oraz ustalenie ich granic, siedzib i numerów</w:t>
            </w:r>
          </w:p>
        </w:tc>
      </w:tr>
      <w:tr w:rsidR="00291BE3">
        <w:trPr>
          <w:trHeight w:val="542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27 marca 2020 r.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podanie do wiadomości mieszkańców przez rozplakatowanie, obwieszczenia o numerach i granicach obwodów głosowania oraz siedzibach obwodowych komisji do spraw referendum, w tym o lokalach przystosowanych do potrzeb osób niepełnosprawnych oraz o możliwości głosowania korespondencyjnego przez osoby niepełnosprawne i możliwości głosowania przez pełnomocnika</w:t>
            </w:r>
          </w:p>
        </w:tc>
      </w:tr>
      <w:tr w:rsidR="00291BE3">
        <w:trPr>
          <w:trHeight w:val="263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27 marca 2020 r.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zgłaszanie Komisarzowi Wyborczemu w Elblągu I kandydatów na członków Miejskiej Komisji do spraw Referendum w Pieniężnie i obwodowych komisji do spraw referendum</w:t>
            </w:r>
          </w:p>
        </w:tc>
      </w:tr>
      <w:tr w:rsidR="00291BE3">
        <w:trPr>
          <w:trHeight w:val="263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1 kwietnia 2020 r.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powołanie przez Komisarza Wyborczego w Elblągu I Miejskiej Komisji do spraw Referendum w Pieniężnie</w:t>
            </w:r>
          </w:p>
        </w:tc>
      </w:tr>
      <w:tr w:rsidR="00291BE3">
        <w:trPr>
          <w:trHeight w:val="526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do 5 kwietnia 2020 r. </w:t>
            </w:r>
            <w:r>
              <w:rPr>
                <w:color w:val="000000"/>
                <w:sz w:val="18"/>
                <w:u w:color="000000"/>
              </w:rPr>
              <w:br/>
              <w:t>(do 6 kwietnia 2020 r.)*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sporządzenie w Urzędzie Miejskim w Pieniężnie spisu osób uprawnionych do udziału w referendum</w:t>
            </w:r>
          </w:p>
        </w:tc>
      </w:tr>
      <w:tr w:rsidR="00291BE3">
        <w:trPr>
          <w:trHeight w:val="542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 5 kwietnia 2020 r.</w:t>
            </w:r>
            <w:r>
              <w:rPr>
                <w:color w:val="000000"/>
                <w:sz w:val="18"/>
                <w:u w:color="000000"/>
              </w:rPr>
              <w:br/>
              <w:t xml:space="preserve"> (do 6 kwietnia 2020 r.)*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powołanie przez Komisarza Wyborczego w Elblągu I obwodowych komisji do spraw referendum</w:t>
            </w:r>
          </w:p>
        </w:tc>
      </w:tr>
      <w:tr w:rsidR="00291BE3">
        <w:trPr>
          <w:trHeight w:val="526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do 11 kwietnia 2020 r. </w:t>
            </w:r>
            <w:r>
              <w:rPr>
                <w:color w:val="000000"/>
                <w:sz w:val="18"/>
                <w:u w:color="000000"/>
              </w:rPr>
              <w:br/>
              <w:t>(do 14 kwietnia 2020 r.)*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zgłaszanie Komisarzowi Wyborczemu w Elblągu I przez osoby niepełnosprawne zamiaru głosowania korespondencyjnego, w tym przy pomocy nakładki na kartę do głosowania sporządzonej w alfabecie Braille’a</w:t>
            </w:r>
          </w:p>
        </w:tc>
      </w:tr>
      <w:tr w:rsidR="00291BE3">
        <w:trPr>
          <w:trHeight w:val="263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17 kwietnia 2020 r.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składanie wniosków o sporządzenie aktu pełnomocnictwa do głosowania</w:t>
            </w:r>
          </w:p>
        </w:tc>
      </w:tr>
      <w:tr w:rsidR="00291BE3">
        <w:trPr>
          <w:trHeight w:val="263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 21 kwietnia 2020 r.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składanie wniosków o dopisanie do spisu osób uprawnionych do udziału w referendum w wybranym przez siebie obwodzie głosowania na obszarze Gminy Pieniężno</w:t>
            </w:r>
          </w:p>
        </w:tc>
      </w:tr>
      <w:tr w:rsidR="00291BE3">
        <w:trPr>
          <w:trHeight w:val="542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24 kwietnia 2020 r. </w:t>
            </w:r>
            <w:r>
              <w:rPr>
                <w:color w:val="000000"/>
                <w:sz w:val="18"/>
                <w:u w:color="000000"/>
              </w:rPr>
              <w:br/>
              <w:t>o godz. 24:00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zakończenie kampanii referendalnej</w:t>
            </w:r>
          </w:p>
        </w:tc>
      </w:tr>
      <w:tr w:rsidR="00291BE3">
        <w:trPr>
          <w:trHeight w:val="263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25 kwietnia 2020 r.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przekazanie przewodniczącym obwodowych komisji do spraw referendum spisów osób uprawnionych do udziału w referendum</w:t>
            </w:r>
          </w:p>
        </w:tc>
      </w:tr>
      <w:tr w:rsidR="00291BE3">
        <w:trPr>
          <w:trHeight w:val="526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26 kwietnia 2020 r. </w:t>
            </w:r>
            <w:r>
              <w:rPr>
                <w:color w:val="000000"/>
                <w:sz w:val="18"/>
                <w:u w:color="000000"/>
              </w:rPr>
              <w:br/>
              <w:t>w godz. 7:00-21:00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23593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przeprowadzenie głosowania</w:t>
            </w:r>
          </w:p>
        </w:tc>
      </w:tr>
    </w:tbl>
    <w:p w:rsidR="00A77B3E" w:rsidRPr="00235936" w:rsidRDefault="00235936" w:rsidP="00235936">
      <w:pPr>
        <w:spacing w:before="120" w:after="120"/>
        <w:jc w:val="left"/>
        <w:rPr>
          <w:color w:val="000000"/>
          <w:u w:color="000000"/>
        </w:rPr>
        <w:sectPr w:rsidR="00A77B3E" w:rsidRPr="00235936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235936">
        <w:rPr>
          <w:color w:val="000000"/>
          <w:u w:color="000000"/>
          <w:vertAlign w:val="superscript"/>
        </w:rPr>
        <w:t xml:space="preserve">*) </w:t>
      </w:r>
      <w:r w:rsidRPr="00235936">
        <w:rPr>
          <w:color w:val="000000"/>
          <w:u w:color="000000"/>
        </w:rPr>
        <w:t>Zgodnie z art. 9 § 2 ustawy z dnia 5 stycznia 2011 r. - Kodeks Wyborczy (Dz. U. z 2019 r. poz. 684 i 1504) w związku z art. 1 ust. 2 ustawy z dnia 15 września 2000 r. o referendum lokalnym (Dz. U. z 2019 r. poz. 741) - jeżeli koniec terminu wykonania czynności określonej w ustawie przypada na sobotę albo na dzień ustawowo wolny od pracy, termin upływa pierwszego roboczego dnia po tym dniu.</w:t>
      </w:r>
    </w:p>
    <w:p w:rsidR="00A77B3E" w:rsidRPr="00235936" w:rsidRDefault="00235936">
      <w:pPr>
        <w:keepNext/>
        <w:spacing w:before="120" w:after="120" w:line="360" w:lineRule="auto"/>
        <w:ind w:left="4792"/>
        <w:jc w:val="left"/>
        <w:rPr>
          <w:color w:val="000000"/>
          <w:u w:color="000000"/>
        </w:rPr>
      </w:pPr>
      <w:r w:rsidRPr="00235936">
        <w:rPr>
          <w:color w:val="000000"/>
          <w:u w:color="000000"/>
        </w:rPr>
        <w:lastRenderedPageBreak/>
        <w:fldChar w:fldCharType="begin"/>
      </w:r>
      <w:r w:rsidRPr="00235936">
        <w:rPr>
          <w:color w:val="000000"/>
          <w:u w:color="000000"/>
        </w:rPr>
        <w:fldChar w:fldCharType="end"/>
      </w:r>
      <w:r w:rsidRPr="00235936">
        <w:rPr>
          <w:color w:val="000000"/>
          <w:u w:color="000000"/>
        </w:rPr>
        <w:t>Załącznik Nr 2 do postanowienia Nr 700-2/2020</w:t>
      </w:r>
      <w:r w:rsidRPr="00235936">
        <w:rPr>
          <w:color w:val="000000"/>
          <w:u w:color="000000"/>
        </w:rPr>
        <w:br/>
        <w:t>Komisarza Wyborczego w Elblągu I</w:t>
      </w:r>
      <w:r w:rsidRPr="00235936">
        <w:rPr>
          <w:color w:val="000000"/>
          <w:u w:color="000000"/>
        </w:rPr>
        <w:br/>
        <w:t>z dnia 9 marca 2020 r.</w:t>
      </w:r>
    </w:p>
    <w:p w:rsidR="00A77B3E" w:rsidRDefault="0023593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DO GŁOSOWANIA</w:t>
      </w:r>
    </w:p>
    <w:p w:rsidR="00A77B3E" w:rsidRDefault="0023593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248400" cy="6743700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777937" name=""/>
                    <pic:cNvPicPr/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1F5052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235936">
      <w:pPr>
        <w:spacing w:before="120" w:after="120" w:line="360" w:lineRule="auto"/>
        <w:ind w:left="47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postanowienia Nr 700-2/2020</w:t>
      </w:r>
      <w:r>
        <w:rPr>
          <w:color w:val="000000"/>
          <w:u w:color="000000"/>
        </w:rPr>
        <w:br/>
        <w:t>Komisarza Wyborczego w Elblągu I</w:t>
      </w:r>
      <w:r>
        <w:rPr>
          <w:color w:val="000000"/>
          <w:u w:color="000000"/>
        </w:rPr>
        <w:br/>
        <w:t>z dnia 9 marca 2020 r.</w:t>
      </w:r>
    </w:p>
    <w:p w:rsidR="00A77B3E" w:rsidRDefault="0023593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Nakładka na kartę do głosowania</w:t>
      </w:r>
    </w:p>
    <w:p w:rsidR="00A77B3E" w:rsidRDefault="00235936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>
            <wp:extent cx="6248400" cy="6905625"/>
            <wp:effectExtent l="0" t="0" r="0" b="0"/>
            <wp:docPr id="100002" name="Obraz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705087" name=""/>
                    <pic:cNvPicPr/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1F5052">
      <w:pPr>
        <w:spacing w:before="120" w:after="120"/>
        <w:ind w:left="283" w:firstLine="227"/>
        <w:jc w:val="left"/>
        <w:rPr>
          <w:color w:val="000000"/>
          <w:u w:color="000000"/>
        </w:rPr>
      </w:pPr>
    </w:p>
    <w:sectPr w:rsidR="00A77B3E">
      <w:footerReference w:type="default" r:id="rId13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0D" w:rsidRDefault="00235936">
      <w:r>
        <w:separator/>
      </w:r>
    </w:p>
  </w:endnote>
  <w:endnote w:type="continuationSeparator" w:id="0">
    <w:p w:rsidR="00B37F0D" w:rsidRDefault="0023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91BE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1BE3" w:rsidRDefault="00235936">
          <w:pPr>
            <w:jc w:val="left"/>
            <w:rPr>
              <w:sz w:val="18"/>
            </w:rPr>
          </w:pPr>
          <w:r w:rsidRPr="00235936">
            <w:rPr>
              <w:sz w:val="18"/>
              <w:lang w:val="en-US"/>
            </w:rPr>
            <w:t>Id: 0B0A3DD4-7E80-4642-AA4B-6956CD51508C.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1BE3" w:rsidRDefault="002359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50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1BE3" w:rsidRDefault="00291BE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91BE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1BE3" w:rsidRDefault="00235936">
          <w:pPr>
            <w:jc w:val="left"/>
            <w:rPr>
              <w:sz w:val="18"/>
            </w:rPr>
          </w:pPr>
          <w:r w:rsidRPr="00235936">
            <w:rPr>
              <w:sz w:val="18"/>
              <w:lang w:val="en-US"/>
            </w:rPr>
            <w:t>Id: 0B0A3DD4-7E80-4642-AA4B-6956CD51508C.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1BE3" w:rsidRDefault="002359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50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1BE3" w:rsidRDefault="00291BE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91BE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1BE3" w:rsidRDefault="00235936">
          <w:pPr>
            <w:jc w:val="left"/>
            <w:rPr>
              <w:sz w:val="18"/>
            </w:rPr>
          </w:pPr>
          <w:r w:rsidRPr="00235936">
            <w:rPr>
              <w:sz w:val="18"/>
              <w:lang w:val="en-US"/>
            </w:rPr>
            <w:t>Id: 0B0A3DD4-7E80-4642-AA4B-6956CD51508C.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1BE3" w:rsidRDefault="002359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50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1BE3" w:rsidRDefault="00291BE3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91BE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1BE3" w:rsidRDefault="00235936">
          <w:pPr>
            <w:jc w:val="left"/>
            <w:rPr>
              <w:sz w:val="18"/>
            </w:rPr>
          </w:pPr>
          <w:r w:rsidRPr="00235936">
            <w:rPr>
              <w:sz w:val="18"/>
              <w:lang w:val="en-US"/>
            </w:rPr>
            <w:t>Id: 0B0A3DD4-7E80-4642-AA4B-6956CD51508C.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1BE3" w:rsidRDefault="0023593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50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1BE3" w:rsidRDefault="00291BE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0D" w:rsidRDefault="00235936">
      <w:r>
        <w:separator/>
      </w:r>
    </w:p>
  </w:footnote>
  <w:footnote w:type="continuationSeparator" w:id="0">
    <w:p w:rsidR="00B37F0D" w:rsidRDefault="0023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E3"/>
    <w:rsid w:val="001F5052"/>
    <w:rsid w:val="00235936"/>
    <w:rsid w:val="00291BE3"/>
    <w:rsid w:val="00B3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ABB5F9-F580-4ED1-9293-81945A38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Zalacznik9A0FB866-2646-45FD-A9DD-BA43B743D5A8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Zalacznik41E006B8-672F-4FB3-9459-1551AD5E2DD9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700-2/2020 z dnia 9 marca 2020 r.</vt:lpstr>
      <vt:lpstr/>
    </vt:vector>
  </TitlesOfParts>
  <Company>Komisarz Wyborczy w Elblągu I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700-2/2020 z dnia 9 marca 2020 r.</dc:title>
  <dc:subject>o przeprowadzeniu referendum gminnego w^sprawie odwołania Burmistrza Pieniężna
przed upływem kadencji</dc:subject>
  <dc:creator>piotr_kwasniewski</dc:creator>
  <cp:lastModifiedBy>Ewa Opalinska</cp:lastModifiedBy>
  <cp:revision>2</cp:revision>
  <dcterms:created xsi:type="dcterms:W3CDTF">2020-03-12T07:50:00Z</dcterms:created>
  <dcterms:modified xsi:type="dcterms:W3CDTF">2020-03-12T07:50:00Z</dcterms:modified>
  <cp:category>Akt prawny</cp:category>
</cp:coreProperties>
</file>