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00" w:rsidRDefault="009A2600" w:rsidP="009A2600">
      <w:pPr>
        <w:pStyle w:val="NormalnyWeb"/>
      </w:pPr>
      <w:r>
        <w:t>W związku z informacjami o publikowaniu sondaży, akcjach plakatowych i innych działaniach promocyjnych osób, które chcą startować w przyszłorocznych wyborach samorządowych, Państwowa Komisja Wyborcza przypomina, że zgodnie z Kodeksem wyborczym kampania wyborcza rozpoczyna się w dniu zarządzenia wyborów. Osoba kandydująca w wyborach może natomiast rozpocząć swoją kampanię od dnia przyjęcia przez organ wyborczy zawiadomienia o utworzeniu komitetu wyborczego.</w:t>
      </w:r>
    </w:p>
    <w:p w:rsidR="009A2600" w:rsidRDefault="009A2600" w:rsidP="009A2600">
      <w:pPr>
        <w:pStyle w:val="NormalnyWeb"/>
      </w:pPr>
      <w:r>
        <w:rPr>
          <w:rStyle w:val="Pogrubienie"/>
        </w:rPr>
        <w:t>Państwowa Komisja Wyborcza stwierdzała już wielokrotnie i przypomina po raz kolejny, że podejmowanie w okresie poprzedzającym zarządzenie wyborów działań promujących przyszłych kandydatów jest niezgodne z zasadami prowadzenia kampanii wyborczej.</w:t>
      </w:r>
      <w:r>
        <w:t xml:space="preserve"> Działania takie naruszają zasadę równości kandydatów i komitetów wyborczych, są sprzeczne z zasadami dobrze pojmowanej kultury politycznej i są powszechnie odbierane jako obejście prawa nie tylko przez osoby, promujące się w ten sposób, ale także przez organizacje, z którymi osoby te są związane.</w:t>
      </w:r>
    </w:p>
    <w:p w:rsidR="009A2600" w:rsidRDefault="009A2600" w:rsidP="009A2600">
      <w:pPr>
        <w:pStyle w:val="NormalnyWeb"/>
      </w:pPr>
      <w:r>
        <w:t>Państwowa Komisja Wyborcza zwraca również uwagę, że przedwczesne rozpoczęcie kampanii wyborczej może zostać uznane za naruszenie zasad finansowania kampanii, a w konsekwencji doprowadzić do odrzucenia sprawozdania finansowego komitetu wyborczego oraz odpowiedzialności karnej.</w:t>
      </w:r>
    </w:p>
    <w:p w:rsidR="009A2600" w:rsidRDefault="009A2600" w:rsidP="009A2600">
      <w:pPr>
        <w:pStyle w:val="NormalnyWeb"/>
      </w:pPr>
      <w:r>
        <w:rPr>
          <w:rStyle w:val="Pogrubienie"/>
        </w:rPr>
        <w:t xml:space="preserve">Państwowa Komisja Wyborcza, zgodnie ze swoimi kompetencjami, dokona oceny takich działań pod kątem przestrzegania zasad prowadzenia i finansowania kampanii przez komitety wyborcze w ramach badania sprawozdań finansowych składanych przez pełnomocników finansowych komitetów po wyborach samorządowych. </w:t>
      </w:r>
    </w:p>
    <w:p w:rsidR="00740A28" w:rsidRDefault="00740A28">
      <w:bookmarkStart w:id="0" w:name="_GoBack"/>
      <w:bookmarkEnd w:id="0"/>
    </w:p>
    <w:sectPr w:rsidR="0074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00"/>
    <w:rsid w:val="00740A28"/>
    <w:rsid w:val="009A2600"/>
    <w:rsid w:val="00F1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22DE5-320A-423F-B445-9BF8E940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2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1</cp:revision>
  <dcterms:created xsi:type="dcterms:W3CDTF">2017-09-06T06:38:00Z</dcterms:created>
  <dcterms:modified xsi:type="dcterms:W3CDTF">2017-09-06T06:40:00Z</dcterms:modified>
</cp:coreProperties>
</file>